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BE" w:rsidRPr="008F3753" w:rsidRDefault="002B3DBE" w:rsidP="002B3DBE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2B3DBE" w:rsidRPr="008F3753" w:rsidRDefault="002B3DBE" w:rsidP="002B3DBE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рішенням</w:t>
      </w:r>
      <w:r w:rsidRPr="008F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2B3DBE" w:rsidRPr="008F3753" w:rsidRDefault="002B3DBE" w:rsidP="002B3DBE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>Білозерської селищної ради</w:t>
      </w:r>
    </w:p>
    <w:p w:rsidR="002B3DBE" w:rsidRDefault="002B3DBE" w:rsidP="002B3DBE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13 травня 2021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>52</w:t>
      </w:r>
    </w:p>
    <w:p w:rsidR="002B3DBE" w:rsidRDefault="002B3DBE" w:rsidP="002B3DB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3DBE" w:rsidRPr="004800A3" w:rsidRDefault="002B3DBE" w:rsidP="002B3D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800A3">
        <w:rPr>
          <w:rFonts w:ascii="Times New Roman" w:eastAsia="Times New Roman" w:hAnsi="Times New Roman" w:cs="Times New Roman"/>
          <w:b/>
          <w:sz w:val="20"/>
          <w:szCs w:val="20"/>
        </w:rPr>
        <w:t>ІНФОРМАЦІЙНА КАРТКА АДМІНІСТРАТИВНОЇ ПОСЛУГИ</w:t>
      </w:r>
    </w:p>
    <w:p w:rsidR="002B3DBE" w:rsidRPr="004800A3" w:rsidRDefault="002B3DBE" w:rsidP="002B3DBE">
      <w:pPr>
        <w:spacing w:after="0"/>
        <w:ind w:right="79"/>
        <w:jc w:val="center"/>
        <w:rPr>
          <w:rFonts w:ascii="Times New Roman" w:hAnsi="Times New Roman" w:cs="Times New Roman"/>
          <w:sz w:val="20"/>
          <w:szCs w:val="20"/>
        </w:rPr>
      </w:pPr>
      <w:r w:rsidRPr="004800A3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0</w:t>
      </w:r>
      <w:r w:rsidRPr="004800A3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uk-UA"/>
        </w:rPr>
        <w:t>9</w:t>
      </w:r>
      <w:r w:rsidRPr="004800A3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-02 </w:t>
      </w:r>
      <w:proofErr w:type="spellStart"/>
      <w:r w:rsidRPr="004800A3">
        <w:rPr>
          <w:rFonts w:ascii="Times New Roman" w:hAnsi="Times New Roman" w:cs="Times New Roman"/>
          <w:b/>
          <w:sz w:val="20"/>
          <w:szCs w:val="20"/>
          <w:u w:val="single"/>
        </w:rPr>
        <w:t>Зняття</w:t>
      </w:r>
      <w:proofErr w:type="spellEnd"/>
      <w:r w:rsidRPr="004800A3">
        <w:rPr>
          <w:rFonts w:ascii="Times New Roman" w:hAnsi="Times New Roman" w:cs="Times New Roman"/>
          <w:b/>
          <w:sz w:val="20"/>
          <w:szCs w:val="20"/>
          <w:u w:val="single"/>
        </w:rPr>
        <w:t xml:space="preserve"> з </w:t>
      </w:r>
      <w:proofErr w:type="spellStart"/>
      <w:r w:rsidRPr="004800A3">
        <w:rPr>
          <w:rFonts w:ascii="Times New Roman" w:hAnsi="Times New Roman" w:cs="Times New Roman"/>
          <w:b/>
          <w:sz w:val="20"/>
          <w:szCs w:val="20"/>
          <w:u w:val="single"/>
        </w:rPr>
        <w:t>реєстрації</w:t>
      </w:r>
      <w:proofErr w:type="spellEnd"/>
      <w:r w:rsidRPr="004800A3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місця проживання</w:t>
      </w:r>
    </w:p>
    <w:p w:rsidR="002B3DBE" w:rsidRPr="004800A3" w:rsidRDefault="002B3DBE" w:rsidP="002B3DBE">
      <w:pPr>
        <w:spacing w:after="0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4800A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4800A3">
        <w:rPr>
          <w:rFonts w:ascii="Times New Roman" w:eastAsia="Times New Roman" w:hAnsi="Times New Roman" w:cs="Times New Roman"/>
          <w:sz w:val="20"/>
          <w:szCs w:val="20"/>
        </w:rPr>
        <w:t>назва</w:t>
      </w:r>
      <w:proofErr w:type="spellEnd"/>
      <w:r w:rsidRPr="00480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00A3">
        <w:rPr>
          <w:rFonts w:ascii="Times New Roman" w:eastAsia="Times New Roman" w:hAnsi="Times New Roman" w:cs="Times New Roman"/>
          <w:sz w:val="20"/>
          <w:szCs w:val="20"/>
        </w:rPr>
        <w:t>адміністративної</w:t>
      </w:r>
      <w:proofErr w:type="spellEnd"/>
      <w:r w:rsidRPr="00480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00A3">
        <w:rPr>
          <w:rFonts w:ascii="Times New Roman" w:eastAsia="Times New Roman" w:hAnsi="Times New Roman" w:cs="Times New Roman"/>
          <w:sz w:val="20"/>
          <w:szCs w:val="20"/>
        </w:rPr>
        <w:t>послуги</w:t>
      </w:r>
      <w:proofErr w:type="spellEnd"/>
      <w:r w:rsidRPr="004800A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2B3DBE" w:rsidRPr="004800A3" w:rsidRDefault="002B3DBE" w:rsidP="002B3DBE">
      <w:pPr>
        <w:spacing w:after="0" w:line="269" w:lineRule="auto"/>
        <w:ind w:right="66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uk-UA"/>
        </w:rPr>
      </w:pPr>
      <w:r w:rsidRPr="004800A3">
        <w:rPr>
          <w:rFonts w:ascii="Times New Roman" w:hAnsi="Times New Roman" w:cs="Times New Roman"/>
          <w:b/>
          <w:sz w:val="20"/>
          <w:szCs w:val="20"/>
          <w:u w:val="single"/>
          <w:lang w:val="uk-UA" w:eastAsia="uk-UA"/>
        </w:rPr>
        <w:t>Білозерська селищна рада</w:t>
      </w:r>
      <w:r w:rsidRPr="004800A3">
        <w:rPr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                                                                                                                </w:t>
      </w:r>
      <w:r w:rsidRPr="004800A3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Style w:val="TableGrid"/>
        <w:tblW w:w="9639" w:type="dxa"/>
        <w:tblInd w:w="245" w:type="dxa"/>
        <w:tblCellMar>
          <w:top w:w="12" w:type="dxa"/>
          <w:left w:w="103" w:type="dxa"/>
        </w:tblCellMar>
        <w:tblLook w:val="04A0" w:firstRow="1" w:lastRow="0" w:firstColumn="1" w:lastColumn="0" w:noHBand="0" w:noVBand="1"/>
      </w:tblPr>
      <w:tblGrid>
        <w:gridCol w:w="711"/>
        <w:gridCol w:w="3117"/>
        <w:gridCol w:w="5811"/>
      </w:tblGrid>
      <w:tr w:rsidR="002B3DBE" w:rsidRPr="004800A3" w:rsidTr="00440404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1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центр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B3DBE" w:rsidRPr="00E0528C" w:rsidTr="00440404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Центр надання адміністративних послуг виконавчого комітету Білозерської селищної ради</w:t>
            </w:r>
          </w:p>
        </w:tc>
      </w:tr>
      <w:tr w:rsidR="002B3DBE" w:rsidRPr="004800A3" w:rsidTr="00440404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379" w:righ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ЦНАП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75000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. Білозерка,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Свободи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віддалені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робочі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місця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75004 с. </w:t>
            </w:r>
            <w:proofErr w:type="gram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Томина  Балка</w:t>
            </w:r>
            <w:proofErr w:type="gram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44;  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75015 с.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Надеждівка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. Центральна, 35; 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Style w:val="postal-cod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75003 </w:t>
            </w: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proofErr w:type="gram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.  Центральна, 1;     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75005 с. Кізомис,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Касперівська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158; 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75012 с. Правдине,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Висоцької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54; 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75014 с. </w:t>
            </w:r>
            <w:proofErr w:type="gram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Миролюбівка,   </w:t>
            </w:r>
            <w:proofErr w:type="spellStart"/>
            <w:proofErr w:type="gram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. Зелена, 24</w:t>
            </w:r>
          </w:p>
        </w:tc>
      </w:tr>
      <w:tr w:rsidR="002B3DBE" w:rsidRPr="004800A3" w:rsidTr="00440404">
        <w:trPr>
          <w:trHeight w:val="1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3DBE" w:rsidRPr="004800A3" w:rsidRDefault="002B3DBE" w:rsidP="00440404">
            <w:pPr>
              <w:ind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ЦНАП 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Графік роботи з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суб’єктами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відділу ЦНАП виконавчого комітету Білозерської селищної ради:     </w:t>
            </w:r>
          </w:p>
          <w:p w:rsidR="002B3DBE" w:rsidRPr="004800A3" w:rsidRDefault="002B3DBE" w:rsidP="0044040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Понеділок:</w:t>
            </w: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Вівторок: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Середа: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Четвер: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 xml:space="preserve">з 8.00 до 15.00 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</w:rPr>
              <w:t xml:space="preserve">з 17.00 до 20.00 за </w:t>
            </w:r>
            <w:proofErr w:type="spellStart"/>
            <w:proofErr w:type="gramStart"/>
            <w:r w:rsidRPr="004800A3">
              <w:rPr>
                <w:sz w:val="20"/>
                <w:szCs w:val="20"/>
              </w:rPr>
              <w:t>попереднім</w:t>
            </w:r>
            <w:proofErr w:type="spellEnd"/>
            <w:r w:rsidRPr="004800A3">
              <w:rPr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sz w:val="20"/>
                <w:szCs w:val="20"/>
              </w:rPr>
              <w:t>записом</w:t>
            </w:r>
            <w:proofErr w:type="spellEnd"/>
            <w:proofErr w:type="gramEnd"/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П’ятниця: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без перерви на обід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Субота:                 вихідний</w:t>
            </w:r>
          </w:p>
          <w:p w:rsidR="002B3DBE" w:rsidRPr="004800A3" w:rsidRDefault="002B3DBE" w:rsidP="00440404">
            <w:pPr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Неділя:                  вихідний</w:t>
            </w:r>
          </w:p>
          <w:p w:rsidR="002B3DBE" w:rsidRPr="004800A3" w:rsidRDefault="002B3DBE" w:rsidP="0044040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>Графік роботи віддалених робочих місць відділу ЦНАП: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Понеділок: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Вівторок: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Середа: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Четвер: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П’ятниця: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Обідня перерва</w:t>
            </w:r>
            <w:r w:rsidRPr="004800A3">
              <w:rPr>
                <w:sz w:val="20"/>
                <w:szCs w:val="20"/>
                <w:lang w:val="uk-UA"/>
              </w:rPr>
              <w:tab/>
              <w:t>з 12.00 до 12.45</w:t>
            </w:r>
          </w:p>
          <w:p w:rsidR="002B3DBE" w:rsidRPr="004800A3" w:rsidRDefault="002B3DBE" w:rsidP="00440404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Субота: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вихідний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       Неділя: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ab/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ab/>
              <w:t>вихідний</w:t>
            </w:r>
          </w:p>
        </w:tc>
      </w:tr>
      <w:tr w:rsidR="002B3DBE" w:rsidRPr="00E0528C" w:rsidTr="00440404">
        <w:trPr>
          <w:trHeight w:val="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 (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пошти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веб-сайт </w:t>
            </w:r>
          </w:p>
          <w:p w:rsidR="002B3DBE" w:rsidRPr="004800A3" w:rsidRDefault="002B3DBE" w:rsidP="00440404">
            <w:pPr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ЦНАП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(05547) 33-8-14, +380997007438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Е-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mail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4800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belcnap75000@ukr.net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Офіційний сайт: </w:t>
            </w:r>
            <w:hyperlink r:id="rId4" w:history="1">
              <w:r w:rsidRPr="004800A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http://bilozerka-otg.gov.ua</w:t>
              </w:r>
            </w:hyperlink>
          </w:p>
        </w:tc>
      </w:tr>
      <w:tr w:rsidR="002B3DBE" w:rsidRPr="004800A3" w:rsidTr="00440404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регламентується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3DBE" w:rsidRPr="004800A3" w:rsidTr="00440404">
        <w:trPr>
          <w:trHeight w:val="20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України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України «Про свободу пересування та вільний вибір місця проживання в Україні» </w:t>
            </w:r>
          </w:p>
          <w:p w:rsidR="002B3DBE" w:rsidRPr="004800A3" w:rsidRDefault="002B3DBE" w:rsidP="00440404">
            <w:pPr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України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місцеве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Україні»</w:t>
            </w:r>
          </w:p>
          <w:p w:rsidR="002B3DBE" w:rsidRPr="004800A3" w:rsidRDefault="002B3DBE" w:rsidP="00440404">
            <w:pPr>
              <w:ind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Укратни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змін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  <w:proofErr w:type="gram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деяких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законодавчих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розширення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повноважень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сцевого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ац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ад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послуг»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</w:p>
          <w:p w:rsidR="002B3DBE" w:rsidRPr="004800A3" w:rsidRDefault="002B3DBE" w:rsidP="00440404">
            <w:pPr>
              <w:ind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України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3DBE" w:rsidRPr="004800A3" w:rsidRDefault="002B3DBE" w:rsidP="00440404">
            <w:pPr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 «Про порядок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зду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Укратни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в’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їзду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України»</w:t>
            </w:r>
          </w:p>
        </w:tc>
      </w:tr>
      <w:tr w:rsidR="002B3DBE" w:rsidRPr="004800A3" w:rsidTr="00440404">
        <w:trPr>
          <w:trHeight w:val="3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України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39" w:lineRule="auto"/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Постанова КМУ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02.03.2016 № 207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місця проживання та Порядку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органами 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proofErr w:type="gram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демографічного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2B3DBE" w:rsidRPr="004800A3" w:rsidRDefault="002B3DBE" w:rsidP="00440404">
            <w:pPr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Кабнету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Міністрів України від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10.07.2019 № 691 «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реа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лізацію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експериментального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сприятливих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зац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Кабнету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Міністрів України від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24.12.2019 №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запровадження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експериментального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спро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перев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ірк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и факту оплати ад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мініс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тративних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інших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 з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використанням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продукту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2B3DBE" w:rsidRPr="004800A3" w:rsidTr="00440404">
        <w:trPr>
          <w:trHeight w:val="2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2"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нів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</w:t>
            </w: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</w:t>
            </w: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47" w:lineRule="auto"/>
              <w:ind w:left="1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МВС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16.08.2016 № 816 «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заявами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зду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ни за кордон на пост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йне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проживання»,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зареестрований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epc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 09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року за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№ 1241/29371</w:t>
            </w:r>
          </w:p>
          <w:p w:rsidR="002B3DBE" w:rsidRPr="004800A3" w:rsidRDefault="002B3DBE" w:rsidP="00440404">
            <w:pPr>
              <w:spacing w:line="239" w:lineRule="auto"/>
              <w:ind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МЗС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 № 573 «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закордонних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установах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 за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заявами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пост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йне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проживания за кордоном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їни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хали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кордон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», заре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стрований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стерств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 18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2018 року за N9 77/31529</w:t>
            </w:r>
          </w:p>
        </w:tc>
      </w:tr>
      <w:tr w:rsidR="002B3DBE" w:rsidRPr="004800A3" w:rsidTr="00440404">
        <w:trPr>
          <w:trHeight w:val="2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20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3DBE" w:rsidRPr="004800A3" w:rsidTr="00440404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DBE" w:rsidRPr="004800A3" w:rsidRDefault="002B3DBE" w:rsidP="00440404">
            <w:pPr>
              <w:ind w:firstLine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Заява фізичної особи/законного представника/ представника на підставі довіреності, посвідченої в установленому законом порядку, за встановленою формою</w:t>
            </w:r>
          </w:p>
        </w:tc>
      </w:tr>
      <w:tr w:rsidR="002B3DBE" w:rsidRPr="00E0528C" w:rsidTr="00440404">
        <w:trPr>
          <w:trHeight w:val="3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E" w:rsidRPr="004800A3" w:rsidRDefault="002B3DBE" w:rsidP="00440404">
            <w:pPr>
              <w:ind w:righ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E" w:rsidRPr="004800A3" w:rsidRDefault="002B3DBE" w:rsidP="00440404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Вичерпний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3DBE" w:rsidRPr="004800A3" w:rsidRDefault="002B3DBE" w:rsidP="00440404">
            <w:pPr>
              <w:ind w:left="11" w:righ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них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Зняття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місця проживання </w:t>
            </w:r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няття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місця проживання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за формою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 </w:t>
            </w:r>
            <w:proofErr w:type="spellStart"/>
            <w:r>
              <w:fldChar w:fldCharType="begin"/>
            </w:r>
            <w:r>
              <w:instrText xml:space="preserve"> HYPERLINK "https://zakon.rada.gov.ua/laws/show/207-2016-%D0%BF" \l "n173" </w:instrText>
            </w:r>
            <w:r>
              <w:fldChar w:fldCharType="separate"/>
            </w:r>
            <w:r w:rsidRPr="004800A3">
              <w:rPr>
                <w:rStyle w:val="a5"/>
                <w:rFonts w:ascii="Times New Roman" w:hAnsi="Times New Roman" w:cs="Times New Roman"/>
                <w:color w:val="006600"/>
                <w:sz w:val="20"/>
                <w:szCs w:val="20"/>
              </w:rPr>
              <w:t>додатком</w:t>
            </w:r>
            <w:proofErr w:type="spellEnd"/>
            <w:r w:rsidRPr="004800A3">
              <w:rPr>
                <w:rStyle w:val="a5"/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11</w:t>
            </w:r>
            <w:r>
              <w:rPr>
                <w:rStyle w:val="a5"/>
                <w:rFonts w:ascii="Times New Roman" w:hAnsi="Times New Roman" w:cs="Times New Roman"/>
                <w:color w:val="006600"/>
                <w:sz w:val="20"/>
                <w:szCs w:val="20"/>
              </w:rPr>
              <w:fldChar w:fldCharType="end"/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до Правил ре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страц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ця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проживання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визначених законодавством випадках,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няття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місця проживання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здійснюється на підставі:</w:t>
            </w:r>
            <w:bookmarkStart w:id="0" w:name="n85"/>
            <w:bookmarkEnd w:id="0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суду, яке набрало законної сили, про позбавлення права власності на житлове приміщення або права користування житловим приміщенням, про виселення, про зняття з реєстрації місця проживання особи, про визнання особи безвісно відсутньою або оголошення її померлою; </w:t>
            </w:r>
            <w:bookmarkStart w:id="1" w:name="n86"/>
            <w:bookmarkEnd w:id="1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свідоцтва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 смерть;</w:t>
            </w:r>
            <w:bookmarkStart w:id="2" w:name="n87"/>
            <w:bookmarkEnd w:id="2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органу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підрозділу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ДМС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відповідних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реквізитів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померлої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про смерть, виданого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компетентним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органом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держави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легалізованого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порядку;</w:t>
            </w:r>
            <w:bookmarkStart w:id="3" w:name="n88"/>
            <w:bookmarkEnd w:id="3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які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свідчать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припинення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4" w:name="n89"/>
            <w:bookmarkEnd w:id="4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України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іноземців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громадянства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органу ДМС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підрозділу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ДМС, на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зареєстровано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проживання особи, про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строку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посвідки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проживання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скасування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посвідки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проживання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скасування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імміграцію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посвідки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проживання в Україні);</w:t>
            </w:r>
            <w:bookmarkStart w:id="5" w:name="n90"/>
            <w:bookmarkEnd w:id="5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проживання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бездомної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особи 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спеціалізованій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соціальній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установі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закладі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письмове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установи, закладу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bookmarkStart w:id="6" w:name="n91"/>
            <w:bookmarkEnd w:id="6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житловим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приміщенням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строку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найму,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піднайму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житлового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строку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навчальному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закладі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місця проживання в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гуртожитку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закладу на час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відчуження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житла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bookmarkStart w:id="7" w:name="n92"/>
            <w:bookmarkEnd w:id="7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Зняття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місця проживання 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зв’язку з припиненням підстав для проживання бездомної особи у спеціалізованій соціальній установі, закладі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припинення підстав на право користування житловим приміщенням здійснюється за клопотанням уповноваженої особи закладу/установи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заявою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наймача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житла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представників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8" w:name="n93"/>
            <w:bookmarkEnd w:id="8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Зняття з реєстрації місця проживання дітей-сиріт та дітей, позбавлених батьківського піклування, осіб, стосовно яких встановлено опіку та піклування, здійснюється за погодженням з органами опіки та піклування.</w:t>
            </w:r>
            <w:bookmarkStart w:id="9" w:name="n94"/>
            <w:bookmarkEnd w:id="9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Разом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заявою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особа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10" w:name="n95"/>
            <w:bookmarkEnd w:id="10"/>
          </w:p>
          <w:p w:rsidR="002B3DBE" w:rsidRPr="004800A3" w:rsidRDefault="002B3DBE" w:rsidP="00440404">
            <w:pPr>
              <w:ind w:right="276" w:firstLine="4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до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вносяться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зняття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місця проживання.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дитина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досягла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 xml:space="preserve"> свідоцтво про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color w:val="000000"/>
                <w:sz w:val="20"/>
                <w:szCs w:val="20"/>
              </w:rPr>
            </w:pPr>
            <w:bookmarkStart w:id="11" w:name="n96"/>
            <w:bookmarkEnd w:id="11"/>
            <w:proofErr w:type="spellStart"/>
            <w:r w:rsidRPr="004800A3">
              <w:rPr>
                <w:color w:val="000000"/>
                <w:sz w:val="20"/>
                <w:szCs w:val="20"/>
              </w:rPr>
              <w:t>квитанцію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адміністративного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збору</w:t>
            </w:r>
            <w:proofErr w:type="spellEnd"/>
            <w:r w:rsidRPr="004800A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sz w:val="20"/>
                <w:szCs w:val="20"/>
              </w:rPr>
              <w:t>або</w:t>
            </w:r>
            <w:proofErr w:type="spellEnd"/>
            <w:r w:rsidRPr="004800A3">
              <w:rPr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sz w:val="20"/>
                <w:szCs w:val="20"/>
              </w:rPr>
              <w:t>роздруковану</w:t>
            </w:r>
            <w:proofErr w:type="spellEnd"/>
            <w:r w:rsidRPr="004800A3">
              <w:rPr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sz w:val="20"/>
                <w:szCs w:val="20"/>
              </w:rPr>
              <w:t>квитанц</w:t>
            </w:r>
            <w:r w:rsidRPr="004800A3">
              <w:rPr>
                <w:sz w:val="20"/>
                <w:szCs w:val="20"/>
                <w:lang w:val="uk-UA"/>
              </w:rPr>
              <w:t>ію</w:t>
            </w:r>
            <w:proofErr w:type="spellEnd"/>
            <w:r w:rsidRPr="004800A3">
              <w:rPr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sz w:val="20"/>
                <w:szCs w:val="20"/>
              </w:rPr>
              <w:t>використанням</w:t>
            </w:r>
            <w:proofErr w:type="spellEnd"/>
            <w:r w:rsidRPr="004800A3">
              <w:rPr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sz w:val="20"/>
                <w:szCs w:val="20"/>
              </w:rPr>
              <w:t>програмного</w:t>
            </w:r>
            <w:proofErr w:type="spellEnd"/>
            <w:r w:rsidRPr="004800A3">
              <w:rPr>
                <w:sz w:val="20"/>
                <w:szCs w:val="20"/>
              </w:rPr>
              <w:t xml:space="preserve"> продукту «</w:t>
            </w:r>
            <w:proofErr w:type="spellStart"/>
            <w:r w:rsidRPr="004800A3">
              <w:rPr>
                <w:sz w:val="20"/>
                <w:szCs w:val="20"/>
              </w:rPr>
              <w:t>check</w:t>
            </w:r>
            <w:proofErr w:type="spellEnd"/>
            <w:r w:rsidRPr="004800A3">
              <w:rPr>
                <w:sz w:val="20"/>
                <w:szCs w:val="20"/>
              </w:rPr>
              <w:t xml:space="preserve">» </w:t>
            </w:r>
            <w:proofErr w:type="spellStart"/>
            <w:r w:rsidRPr="004800A3">
              <w:rPr>
                <w:sz w:val="20"/>
                <w:szCs w:val="20"/>
              </w:rPr>
              <w:t>або</w:t>
            </w:r>
            <w:proofErr w:type="spellEnd"/>
            <w:r w:rsidRPr="004800A3">
              <w:rPr>
                <w:sz w:val="20"/>
                <w:szCs w:val="20"/>
              </w:rPr>
              <w:t xml:space="preserve"> </w:t>
            </w:r>
            <w:r w:rsidRPr="004800A3">
              <w:rPr>
                <w:sz w:val="20"/>
                <w:szCs w:val="20"/>
                <w:lang w:val="uk-UA"/>
              </w:rPr>
              <w:t>інформацію (реквізити платежу) про сплату адміністративного збору в будь-</w:t>
            </w:r>
            <w:proofErr w:type="gramStart"/>
            <w:r w:rsidRPr="004800A3">
              <w:rPr>
                <w:sz w:val="20"/>
                <w:szCs w:val="20"/>
                <w:lang w:val="uk-UA"/>
              </w:rPr>
              <w:t>якій  формі</w:t>
            </w:r>
            <w:proofErr w:type="gramEnd"/>
            <w:r w:rsidRPr="004800A3">
              <w:rPr>
                <w:sz w:val="20"/>
                <w:szCs w:val="20"/>
                <w:lang w:val="uk-UA"/>
              </w:rPr>
              <w:t xml:space="preserve"> *</w:t>
            </w:r>
            <w:r w:rsidRPr="004800A3">
              <w:rPr>
                <w:color w:val="000000"/>
                <w:sz w:val="20"/>
                <w:szCs w:val="20"/>
              </w:rPr>
              <w:t>;</w:t>
            </w:r>
            <w:bookmarkStart w:id="12" w:name="n97"/>
            <w:bookmarkEnd w:id="12"/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800A3">
              <w:rPr>
                <w:color w:val="000000"/>
                <w:sz w:val="20"/>
                <w:szCs w:val="20"/>
              </w:rPr>
              <w:t>військовий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квиток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посвідчення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про приписку (для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громадян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які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взяттю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військовий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облік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перебувають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військовому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обліку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>).</w:t>
            </w:r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color w:val="000000"/>
                <w:sz w:val="20"/>
                <w:szCs w:val="20"/>
              </w:rPr>
            </w:pPr>
            <w:bookmarkStart w:id="13" w:name="n98"/>
            <w:bookmarkEnd w:id="13"/>
            <w:r w:rsidRPr="004800A3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заяви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представником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крім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зазначених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додатково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подаються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>:</w:t>
            </w:r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color w:val="000000"/>
                <w:sz w:val="20"/>
                <w:szCs w:val="20"/>
              </w:rPr>
            </w:pPr>
            <w:bookmarkStart w:id="14" w:name="n99"/>
            <w:bookmarkEnd w:id="14"/>
            <w:r w:rsidRPr="004800A3">
              <w:rPr>
                <w:color w:val="000000"/>
                <w:sz w:val="20"/>
                <w:szCs w:val="20"/>
              </w:rPr>
              <w:t xml:space="preserve">документ,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посвідчує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представника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>;</w:t>
            </w:r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color w:val="000000"/>
                <w:sz w:val="20"/>
                <w:szCs w:val="20"/>
              </w:rPr>
            </w:pPr>
            <w:bookmarkStart w:id="15" w:name="n100"/>
            <w:bookmarkEnd w:id="15"/>
            <w:r w:rsidRPr="004800A3">
              <w:rPr>
                <w:color w:val="000000"/>
                <w:sz w:val="20"/>
                <w:szCs w:val="20"/>
              </w:rPr>
              <w:t xml:space="preserve">документ,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особи як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представника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крім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випадків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заява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подається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законними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представниками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малолітньої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дитини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- батьками (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усиновлювачами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>).</w:t>
            </w:r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color w:val="000000"/>
                <w:sz w:val="20"/>
                <w:szCs w:val="20"/>
              </w:rPr>
            </w:pPr>
            <w:bookmarkStart w:id="16" w:name="n101"/>
            <w:bookmarkEnd w:id="16"/>
            <w:proofErr w:type="spellStart"/>
            <w:r w:rsidRPr="004800A3">
              <w:rPr>
                <w:color w:val="000000"/>
                <w:sz w:val="20"/>
                <w:szCs w:val="20"/>
              </w:rPr>
              <w:t>Зняття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місця проживання особи за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заявою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законного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представника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здійснюється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згодою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законних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представників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>.</w:t>
            </w:r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color w:val="000000"/>
                <w:sz w:val="20"/>
                <w:szCs w:val="20"/>
              </w:rPr>
            </w:pPr>
            <w:bookmarkStart w:id="17" w:name="n102"/>
            <w:bookmarkEnd w:id="17"/>
            <w:r w:rsidRPr="004800A3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місця проживання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батьків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різними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адресами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зняття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місця проживання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дитини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досягла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років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разом з одним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батьків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здійснюється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письмовою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згодою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другого з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батьків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присутності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приймає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заяву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підставі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засвідченої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письмової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згоди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другого з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батьків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крім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випадків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місце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проживання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дитини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визначено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відповідним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рішенням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суду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рішенням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органу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опіки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піклування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>).</w:t>
            </w:r>
          </w:p>
          <w:p w:rsidR="002B3DBE" w:rsidRPr="004800A3" w:rsidRDefault="002B3DBE" w:rsidP="00440404">
            <w:pPr>
              <w:pStyle w:val="rvps2"/>
              <w:shd w:val="clear" w:color="auto" w:fill="FFFFFF"/>
              <w:spacing w:before="0" w:beforeAutospacing="0" w:after="0" w:afterAutospacing="0"/>
              <w:ind w:right="276" w:firstLine="389"/>
              <w:jc w:val="both"/>
              <w:rPr>
                <w:sz w:val="20"/>
                <w:szCs w:val="20"/>
                <w:lang w:val="uk-UA"/>
              </w:rPr>
            </w:pPr>
            <w:r w:rsidRPr="004800A3">
              <w:rPr>
                <w:color w:val="000000"/>
                <w:sz w:val="20"/>
                <w:szCs w:val="20"/>
                <w:lang w:val="uk-UA"/>
              </w:rPr>
              <w:t>З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няття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місця проживання</w:t>
            </w:r>
            <w:r w:rsidRPr="004800A3">
              <w:rPr>
                <w:color w:val="000000"/>
                <w:sz w:val="20"/>
                <w:szCs w:val="20"/>
                <w:lang w:val="uk-UA"/>
              </w:rPr>
              <w:t xml:space="preserve"> у </w:t>
            </w:r>
            <w:r w:rsidRPr="004800A3">
              <w:rPr>
                <w:sz w:val="20"/>
                <w:szCs w:val="20"/>
                <w:lang w:val="uk-UA"/>
              </w:rPr>
              <w:t xml:space="preserve"> зв’язку з вибуттям особи на постійне проживання за кордон здійснюється на підставі наданого такій особі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територіальн</w:t>
            </w:r>
            <w:r w:rsidRPr="004800A3">
              <w:rPr>
                <w:color w:val="000000"/>
                <w:sz w:val="20"/>
                <w:szCs w:val="20"/>
                <w:lang w:val="uk-UA"/>
              </w:rPr>
              <w:t>им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орган</w:t>
            </w:r>
            <w:proofErr w:type="spellStart"/>
            <w:r w:rsidRPr="004800A3">
              <w:rPr>
                <w:color w:val="000000"/>
                <w:sz w:val="20"/>
                <w:szCs w:val="20"/>
                <w:lang w:val="uk-UA"/>
              </w:rPr>
              <w:t>ом</w:t>
            </w:r>
            <w:proofErr w:type="spellEnd"/>
            <w:r w:rsidRPr="004800A3">
              <w:rPr>
                <w:color w:val="000000"/>
                <w:sz w:val="20"/>
                <w:szCs w:val="20"/>
              </w:rPr>
              <w:t xml:space="preserve"> ДМС </w:t>
            </w:r>
            <w:proofErr w:type="spellStart"/>
            <w:r w:rsidRPr="004800A3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4800A3">
              <w:rPr>
                <w:color w:val="000000"/>
                <w:sz w:val="20"/>
                <w:szCs w:val="20"/>
                <w:lang w:val="uk-UA"/>
              </w:rPr>
              <w:t xml:space="preserve"> закордонною дипломатичною установою України відповідного повідомлення, зокрема про необхідність зняття з реєстрації місця проживання в Україні, яке особа або її представник подає разом із відповідною заявою.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10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Порядок та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-1" w:right="5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Заявник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звертається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органу реєстрації (у тому числі через центр надання адміністративних послуг) повноваження якого поширюється на відповідну адміністративно-територіальну одиницю.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3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37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Платність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firstLine="2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 платною.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12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стягується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64" w:lineRule="auto"/>
              <w:ind w:right="55"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України «Про свободу пересування та вільний вибір місця проживання в Україні»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3DBE" w:rsidRPr="004800A3" w:rsidRDefault="002B3DBE" w:rsidP="00440404">
            <w:pPr>
              <w:ind w:right="55" w:firstLine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України «Про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послуг»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B3DBE" w:rsidRPr="004800A3" w:rsidRDefault="002B3DBE" w:rsidP="00440404">
            <w:pPr>
              <w:ind w:right="55"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України «Про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внесення змін до деяких законодавчих актів України»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36" w:lineRule="auto"/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порядок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64" w:lineRule="auto"/>
              <w:ind w:right="107" w:firstLine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реєстрацію, зняття з реєстрації місця проживання сплачується адміністративний збір: </w:t>
            </w:r>
          </w:p>
          <w:p w:rsidR="002B3DBE" w:rsidRPr="004800A3" w:rsidRDefault="002B3DBE" w:rsidP="00440404">
            <w:pPr>
              <w:spacing w:line="264" w:lineRule="auto"/>
              <w:ind w:right="107" w:firstLine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 звернення особи протягом встановленого Законом України «Про свободу пересування та вільний вибір місця проживання в Україні» строку – у розмірі 0,0085 розміру мінімальної заробітної плати;</w:t>
            </w:r>
          </w:p>
          <w:p w:rsidR="002B3DBE" w:rsidRPr="004800A3" w:rsidRDefault="002B3DBE" w:rsidP="00440404">
            <w:pPr>
              <w:spacing w:line="264" w:lineRule="auto"/>
              <w:ind w:right="107" w:firstLine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 звернення особи з порушенням встановленого цим Законом строку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0,0255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заробітної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плати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B3DBE" w:rsidRPr="004800A3" w:rsidRDefault="002B3DBE" w:rsidP="00440404">
            <w:pPr>
              <w:ind w:right="108" w:firstLine="2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</w:t>
            </w: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зараховується до місцевого бюджету за новим місцем проживання.</w:t>
            </w:r>
          </w:p>
          <w:p w:rsidR="002B3DBE" w:rsidRPr="004800A3" w:rsidRDefault="002B3DBE" w:rsidP="00440404">
            <w:pPr>
              <w:ind w:right="108" w:firstLine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пункту 4 розділу ІІ «Прикінцеві та перехідні положення»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Закону України «Про внесення змін до деяких законодавчих актів України» від 06 грудня 2016 року №1174-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ІІІ, мінімальна заробітна плата після набрання чинності цим Законом не застосовується для розрахунку розміру плати за надання адміністративних послуг.</w:t>
            </w:r>
          </w:p>
          <w:p w:rsidR="002B3DBE" w:rsidRPr="004800A3" w:rsidRDefault="002B3DBE" w:rsidP="00440404">
            <w:pPr>
              <w:ind w:right="108" w:firstLine="2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внесення змін до законодавчих та інших нормативно-правових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ривень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13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.3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Розрахунковий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плати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послугу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left="1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Отримувач: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ГУК у Херсон 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обл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/</w:t>
            </w:r>
            <w:proofErr w:type="spellStart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Білоз</w:t>
            </w:r>
            <w:proofErr w:type="spellEnd"/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СТГ/22012500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Код  отримувача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(ЄДРПОУ): 37959517</w:t>
            </w:r>
          </w:p>
          <w:p w:rsidR="002B3DBE" w:rsidRPr="004800A3" w:rsidRDefault="002B3DBE" w:rsidP="004404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Номер рахунку: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UA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068999980334189879000021371</w:t>
            </w:r>
          </w:p>
          <w:p w:rsidR="002B3DBE" w:rsidRPr="004800A3" w:rsidRDefault="002B3DBE" w:rsidP="00440404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Код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класифікації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доходів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бюджету</w:t>
            </w:r>
            <w:r w:rsidRPr="004800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: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22012500</w:t>
            </w:r>
          </w:p>
          <w:p w:rsidR="002B3DBE" w:rsidRPr="004800A3" w:rsidRDefault="002B3DBE" w:rsidP="00440404">
            <w:pPr>
              <w:ind w:left="1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Призначення платежу</w:t>
            </w:r>
            <w:r w:rsidRPr="004800A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: плата за надання інших адміністративних послуг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71" w:firstLine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 день безпосереднього звернення особи чи в день подання особою або її представником д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/в день отримання документів від центру надання адміністративних послуг.</w:t>
            </w:r>
          </w:p>
          <w:p w:rsidR="002B3DBE" w:rsidRPr="004800A3" w:rsidRDefault="002B3DBE" w:rsidP="00440404">
            <w:pPr>
              <w:ind w:right="171"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 здійснення реєстрації місця проживання відповідно до Порядку надання комплексної послуги «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єМалятко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затвердженого постановою Кабінету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ністрів України від 10 липня 2019 року №691 «Про реалізацію експериментального проекту щодо створення сприятливих умов для реалізації прав дитини», адміністративна послуга надається в день подання особою документів не пізніше наступного робочого дня у разі їх отримання поза робочим часом органу реєстрації.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4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77" w:lineRule="auto"/>
              <w:ind w:right="336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соба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подала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необхідних для реєстрації/зняття з реєстрації місця проживання( у тому числі, у разі не підтвердження за допомогою програмного продукту «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chek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 інформації про сплату адміністративного збору**)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3DBE" w:rsidRPr="004800A3" w:rsidRDefault="002B3DBE" w:rsidP="00440404">
            <w:pPr>
              <w:spacing w:line="277" w:lineRule="auto"/>
              <w:ind w:right="336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одані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недійсними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у них міститься недостовірна інформація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B3DBE" w:rsidRPr="004800A3" w:rsidRDefault="002B3DBE" w:rsidP="00440404">
            <w:pPr>
              <w:spacing w:line="277" w:lineRule="auto"/>
              <w:ind w:right="336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Для реєстрації/зняття з реєстрації звернулась особа, яка не досягла 14-річного віку.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3DBE" w:rsidRPr="004800A3" w:rsidRDefault="002B3DBE" w:rsidP="00440404">
            <w:pPr>
              <w:ind w:right="171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знятті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місця проживання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приймається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день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звернення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шляхом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зняття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місця проживання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повертається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B3DBE" w:rsidRPr="004800A3" w:rsidRDefault="002B3DBE" w:rsidP="00440404">
            <w:pPr>
              <w:ind w:right="171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Порядку надання  комплексної послуги «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єМалятко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затвердженого постановою Кабінету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ністрів України від 10 липня 2019 року №691 «Про реалізацію експериментального проекту щодо створення сприятливих умов для реалізації прав дитини».</w:t>
            </w:r>
          </w:p>
        </w:tc>
      </w:tr>
      <w:tr w:rsidR="002B3DBE" w:rsidRPr="00E0528C" w:rsidTr="00440404">
        <w:tblPrEx>
          <w:tblCellMar>
            <w:left w:w="108" w:type="dxa"/>
            <w:right w:w="53" w:type="dxa"/>
          </w:tblCellMar>
        </w:tblPrEx>
        <w:trPr>
          <w:trHeight w:val="5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надання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77" w:lineRule="auto"/>
              <w:ind w:right="171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відомостей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/зняття з реєстрації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вноситься 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паспорта громадянина України, тимчасового посвідчення громадянина України, посвідки на постійне проживання, посвідки на тимчасове проживання, посвідчення біженця, </w:t>
            </w:r>
            <w:proofErr w:type="gram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gram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яка потребує додаткового захисту,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посвідч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и, якій надано тимчасовий захист.</w:t>
            </w:r>
          </w:p>
          <w:p w:rsidR="002B3DBE" w:rsidRPr="004800A3" w:rsidRDefault="002B3DBE" w:rsidP="00440404">
            <w:pPr>
              <w:spacing w:line="277" w:lineRule="auto"/>
              <w:ind w:right="171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Відомості про реєстрацію місця перебування – до довідки про звернення за захистом в Україні.</w:t>
            </w:r>
          </w:p>
          <w:p w:rsidR="002B3DBE" w:rsidRPr="004800A3" w:rsidRDefault="002B3DBE" w:rsidP="00440404">
            <w:pPr>
              <w:spacing w:line="277" w:lineRule="auto"/>
              <w:ind w:right="171" w:firstLine="14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ідомост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/зняття з реєстрації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вноситься 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паспорта громадянина України:</w:t>
            </w:r>
          </w:p>
          <w:p w:rsidR="002B3DBE" w:rsidRPr="004800A3" w:rsidRDefault="002B3DBE" w:rsidP="00440404">
            <w:pPr>
              <w:spacing w:line="277" w:lineRule="auto"/>
              <w:ind w:right="171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 вигляді книжечки (зразка 1994 року) – шляхом поставлення в ньому штампа реєстрації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особи за формою згідно з додатком 1 до Правил, або штампа зняття з реєстрації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особи за формою згідно з додатком 2 до Правил;</w:t>
            </w:r>
          </w:p>
          <w:p w:rsidR="002B3DBE" w:rsidRPr="004800A3" w:rsidRDefault="002B3DBE" w:rsidP="00440404">
            <w:pPr>
              <w:spacing w:line="277" w:lineRule="auto"/>
              <w:ind w:right="171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формі картки (зразка 2015 року) – шляхом внесення інформації до безконтактного електронного носія, який імплантовано у такий паспорт, у разі наявності робочих станцій та підключення органу реєстрації до Єдиного державного демографічного реєстру.</w:t>
            </w:r>
          </w:p>
          <w:p w:rsidR="002B3DBE" w:rsidRPr="004800A3" w:rsidRDefault="002B3DBE" w:rsidP="00440404">
            <w:pPr>
              <w:spacing w:line="277" w:lineRule="auto"/>
              <w:ind w:right="171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разі </w:t>
            </w:r>
            <w:proofErr w:type="spellStart"/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непідключення</w:t>
            </w:r>
            <w:proofErr w:type="spellEnd"/>
            <w:r w:rsidRPr="00480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органу реєстрації до Єдиного державного демографічного реєстру особі видається довідка про реєстрацію або зняття з реєстрації місця проживання, а внесення інформації до безконтактного електронного носія здійснюється територіальним підрозділом ДМС на підставі такої довідки.</w:t>
            </w:r>
          </w:p>
        </w:tc>
      </w:tr>
      <w:tr w:rsidR="002B3DBE" w:rsidRPr="00E0528C" w:rsidTr="00440404">
        <w:tblPrEx>
          <w:tblCellMar>
            <w:left w:w="108" w:type="dxa"/>
            <w:right w:w="53" w:type="dxa"/>
          </w:tblCellMar>
        </w:tblPrEx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Способи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(результату)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71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Звернення до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реєстрації (у тому числі </w:t>
            </w:r>
            <w:proofErr w:type="gram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центру</w:t>
            </w:r>
            <w:proofErr w:type="gram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адміністративних послуг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),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якого поширюється на відповідну адміністративно-територіальну одиницю.</w:t>
            </w:r>
          </w:p>
          <w:p w:rsidR="002B3DBE" w:rsidRPr="004800A3" w:rsidRDefault="002B3DBE" w:rsidP="00440404">
            <w:pPr>
              <w:ind w:right="171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факт реєстрації місця проживання за заявою, поданою в електронній формі відповідно до Порядку надання  комплексної послуги «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єМалятко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затвердженого постановою Кабінету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ністрів України від 10 липня 2019 року №691 «Про реалізацію експериментального проекту щодо створення сприятливих умов для реалізації прав дитини», орган реєстрації у день внесення відповідної інформації до реєстру територіальної громади надсилає повідомлення заявнику за допомогою засобів комунікації (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смс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-повідомлення, електронна пошта, інші засоби зв’язку).  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16.1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spacing w:line="251" w:lineRule="auto"/>
              <w:ind w:right="171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проживання </w:t>
            </w:r>
            <w:r w:rsidRPr="00480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громадянина України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proofErr w:type="gram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місця проживання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н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застосовуються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заходи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адміністративного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впливу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197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КУпАП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попередження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накладення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штрафу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до 3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неоподатковуваних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мінімумів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доходів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2B3DBE" w:rsidRPr="004800A3" w:rsidRDefault="002B3DBE" w:rsidP="00440404">
            <w:pPr>
              <w:ind w:right="171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Розгляд справ про адміністративні правопорушення і накладення адміністративних стягнень покладено на виконавчі комітети сільських, селищних, міських рад.</w:t>
            </w:r>
          </w:p>
        </w:tc>
      </w:tr>
      <w:tr w:rsidR="002B3DBE" w:rsidRPr="004800A3" w:rsidTr="00440404">
        <w:tblPrEx>
          <w:tblCellMar>
            <w:left w:w="108" w:type="dxa"/>
            <w:right w:w="53" w:type="dxa"/>
          </w:tblCellMar>
        </w:tblPrEx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16.2</w:t>
            </w: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  <w:proofErr w:type="spellEnd"/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E" w:rsidRPr="004800A3" w:rsidRDefault="002B3DBE" w:rsidP="004404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мешканців смт Білозерка, с. Черешеньки, с. Розлив при собі необхідно мати будинкову книгу для внесення інформації про зняття з реєстрації місця проживання.</w:t>
            </w:r>
          </w:p>
        </w:tc>
      </w:tr>
    </w:tbl>
    <w:p w:rsidR="002B3DBE" w:rsidRPr="004800A3" w:rsidRDefault="002B3DBE" w:rsidP="002B3DB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800A3">
        <w:rPr>
          <w:rFonts w:ascii="Times New Roman" w:hAnsi="Times New Roman" w:cs="Times New Roman"/>
          <w:sz w:val="20"/>
          <w:szCs w:val="20"/>
          <w:lang w:val="uk-UA"/>
        </w:rPr>
        <w:t>* У разі подання особою або її представником інформації (реквізитів платежу) про сплату адміністративного збору в будь-якій формі, за якою може бути перевірено факт оплати із використанням програмного продукту «</w:t>
      </w:r>
      <w:proofErr w:type="spellStart"/>
      <w:r w:rsidRPr="004800A3">
        <w:rPr>
          <w:rFonts w:ascii="Times New Roman" w:eastAsia="Times New Roman" w:hAnsi="Times New Roman" w:cs="Times New Roman"/>
          <w:sz w:val="20"/>
          <w:szCs w:val="20"/>
        </w:rPr>
        <w:t>check</w:t>
      </w:r>
      <w:proofErr w:type="spellEnd"/>
      <w:r w:rsidRPr="004800A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», реквізити платежу (код квитанції) вносяться до графи «Службові відмітки» заяви про реєстрацію/зняття з реєстрації місця проживання, а квитанція про сплату адміністративного збору роздруковується відповідним працівником органу реєстрації/центру надання адміністративних послуг за допомогою </w:t>
      </w:r>
      <w:r w:rsidRPr="004800A3">
        <w:rPr>
          <w:rFonts w:ascii="Times New Roman" w:hAnsi="Times New Roman" w:cs="Times New Roman"/>
          <w:sz w:val="20"/>
          <w:szCs w:val="20"/>
          <w:lang w:val="uk-UA"/>
        </w:rPr>
        <w:t>програмного продукту «</w:t>
      </w:r>
      <w:proofErr w:type="spellStart"/>
      <w:r w:rsidRPr="004800A3">
        <w:rPr>
          <w:rFonts w:ascii="Times New Roman" w:eastAsia="Times New Roman" w:hAnsi="Times New Roman" w:cs="Times New Roman"/>
          <w:sz w:val="20"/>
          <w:szCs w:val="20"/>
        </w:rPr>
        <w:t>check</w:t>
      </w:r>
      <w:proofErr w:type="spellEnd"/>
      <w:r w:rsidRPr="004800A3">
        <w:rPr>
          <w:rFonts w:ascii="Times New Roman" w:eastAsia="Times New Roman" w:hAnsi="Times New Roman" w:cs="Times New Roman"/>
          <w:sz w:val="20"/>
          <w:szCs w:val="20"/>
          <w:lang w:val="uk-UA"/>
        </w:rPr>
        <w:t>».</w:t>
      </w:r>
    </w:p>
    <w:p w:rsidR="002B3DBE" w:rsidRPr="004800A3" w:rsidRDefault="002B3DBE" w:rsidP="002B3D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800A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Інформація (код квитанції) про сплату адміністративного збору (без надання документу, який підтверджує сплату) надається заявником тільки у разі наявності у працівника органу реєстрації/центру надання адміністративних послуг технічної можливості здійснювати роздруківку квитанції за допомогою </w:t>
      </w:r>
      <w:r w:rsidRPr="004800A3">
        <w:rPr>
          <w:rFonts w:ascii="Times New Roman" w:hAnsi="Times New Roman" w:cs="Times New Roman"/>
          <w:sz w:val="20"/>
          <w:szCs w:val="20"/>
          <w:lang w:val="uk-UA"/>
        </w:rPr>
        <w:t>програмного продукту «</w:t>
      </w:r>
      <w:proofErr w:type="spellStart"/>
      <w:r w:rsidRPr="004800A3">
        <w:rPr>
          <w:rFonts w:ascii="Times New Roman" w:eastAsia="Times New Roman" w:hAnsi="Times New Roman" w:cs="Times New Roman"/>
          <w:sz w:val="20"/>
          <w:szCs w:val="20"/>
        </w:rPr>
        <w:t>check</w:t>
      </w:r>
      <w:proofErr w:type="spellEnd"/>
      <w:r w:rsidRPr="004800A3">
        <w:rPr>
          <w:rFonts w:ascii="Times New Roman" w:eastAsia="Times New Roman" w:hAnsi="Times New Roman" w:cs="Times New Roman"/>
          <w:sz w:val="20"/>
          <w:szCs w:val="20"/>
          <w:lang w:val="uk-UA"/>
        </w:rPr>
        <w:t>» під час прийому документів.</w:t>
      </w:r>
    </w:p>
    <w:p w:rsidR="002B3DBE" w:rsidRPr="004800A3" w:rsidRDefault="002B3DBE" w:rsidP="002B3DB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800A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**Відмова заявнику в прийнятті документів надається у разі не підтвердження працівником органу реєстрації/центру надання адміністративних послуг за допомогою </w:t>
      </w:r>
      <w:r w:rsidRPr="004800A3">
        <w:rPr>
          <w:rFonts w:ascii="Times New Roman" w:hAnsi="Times New Roman" w:cs="Times New Roman"/>
          <w:sz w:val="20"/>
          <w:szCs w:val="20"/>
          <w:lang w:val="uk-UA"/>
        </w:rPr>
        <w:t>програмного продукту «</w:t>
      </w:r>
      <w:proofErr w:type="spellStart"/>
      <w:r w:rsidRPr="004800A3">
        <w:rPr>
          <w:rFonts w:ascii="Times New Roman" w:eastAsia="Times New Roman" w:hAnsi="Times New Roman" w:cs="Times New Roman"/>
          <w:sz w:val="20"/>
          <w:szCs w:val="20"/>
        </w:rPr>
        <w:t>check</w:t>
      </w:r>
      <w:proofErr w:type="spellEnd"/>
      <w:r w:rsidRPr="004800A3">
        <w:rPr>
          <w:rFonts w:ascii="Times New Roman" w:eastAsia="Times New Roman" w:hAnsi="Times New Roman" w:cs="Times New Roman"/>
          <w:sz w:val="20"/>
          <w:szCs w:val="20"/>
          <w:lang w:val="uk-UA"/>
        </w:rPr>
        <w:t>» інформації про сплату адміністративного збору яку надав заявник під час подання документів (перевіряється у разі подання заявником коду квитанції).</w:t>
      </w:r>
    </w:p>
    <w:p w:rsidR="002B3DBE" w:rsidRPr="004800A3" w:rsidRDefault="002B3DBE" w:rsidP="002B3DB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800A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</w:t>
      </w:r>
    </w:p>
    <w:p w:rsidR="002B3DBE" w:rsidRPr="008F3753" w:rsidRDefault="002B3DBE" w:rsidP="004747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0A3">
        <w:rPr>
          <w:rFonts w:ascii="Times New Roman" w:hAnsi="Times New Roman" w:cs="Times New Roman"/>
          <w:sz w:val="20"/>
          <w:szCs w:val="20"/>
          <w:lang w:val="uk-UA"/>
        </w:rPr>
        <w:t>Картка розроблена на підставі типової інформаційної картки затвердженої Наказом Державної міграційної служби України від 10.02.2020 № 34 «Про затвердження типової інформаційної картки адміністративної послуги щодо здійснення реєстрації/зняття з реєстрації місця проживання/перебування».</w:t>
      </w:r>
      <w:bookmarkStart w:id="18" w:name="_GoBack"/>
      <w:bookmarkEnd w:id="18"/>
    </w:p>
    <w:sectPr w:rsidR="002B3DBE" w:rsidRPr="008F3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FA"/>
    <w:rsid w:val="002B3DBE"/>
    <w:rsid w:val="0047472B"/>
    <w:rsid w:val="00D472FA"/>
    <w:rsid w:val="00F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AC05"/>
  <w15:chartTrackingRefBased/>
  <w15:docId w15:val="{8EF89B23-9D51-4AAD-88CC-1E06DA9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FA"/>
    <w:rPr>
      <w:rFonts w:ascii="Calibri" w:eastAsia="Calibri" w:hAnsi="Calibri" w:cs="Calibri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72FA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D472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472FA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nhideWhenUsed/>
    <w:rsid w:val="00D472FA"/>
    <w:rPr>
      <w:color w:val="0000FF"/>
      <w:u w:val="single"/>
    </w:rPr>
  </w:style>
  <w:style w:type="paragraph" w:customStyle="1" w:styleId="rvps2">
    <w:name w:val="rvps2"/>
    <w:basedOn w:val="a"/>
    <w:rsid w:val="00D4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a0"/>
    <w:rsid w:val="002B3DBE"/>
  </w:style>
  <w:style w:type="paragraph" w:styleId="a6">
    <w:name w:val="Balloon Text"/>
    <w:basedOn w:val="a"/>
    <w:link w:val="a7"/>
    <w:uiPriority w:val="99"/>
    <w:semiHidden/>
    <w:unhideWhenUsed/>
    <w:rsid w:val="0047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72B"/>
    <w:rPr>
      <w:rFonts w:ascii="Segoe UI" w:eastAsia="Calibri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lozerka-otg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10709</Words>
  <Characters>6105</Characters>
  <Application>Microsoft Office Word</Application>
  <DocSecurity>0</DocSecurity>
  <Lines>50</Lines>
  <Paragraphs>33</Paragraphs>
  <ScaleCrop>false</ScaleCrop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Білозерська ОТГ_ПК-2</dc:creator>
  <cp:keywords/>
  <dc:description/>
  <cp:lastModifiedBy>Білозерська ОТГ_ПК-2</cp:lastModifiedBy>
  <cp:revision>4</cp:revision>
  <cp:lastPrinted>2021-05-20T13:51:00Z</cp:lastPrinted>
  <dcterms:created xsi:type="dcterms:W3CDTF">2020-06-18T13:09:00Z</dcterms:created>
  <dcterms:modified xsi:type="dcterms:W3CDTF">2021-05-20T13:51:00Z</dcterms:modified>
</cp:coreProperties>
</file>