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0D" w:rsidRDefault="0023780D" w:rsidP="00237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28650"/>
            <wp:effectExtent l="19050" t="0" r="0" b="0"/>
            <wp:docPr id="1" name="Рисунок 1" descr="f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a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0D" w:rsidRDefault="0023780D" w:rsidP="00237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23780D" w:rsidRDefault="0023780D" w:rsidP="00237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  <w:lang w:val="uk-UA"/>
        </w:rPr>
        <w:t>СЕЛИЩНИЙ ГОЛОВА</w:t>
      </w:r>
    </w:p>
    <w:p w:rsidR="0023780D" w:rsidRDefault="0023780D" w:rsidP="00237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  <w:lang w:val="uk-UA"/>
        </w:rPr>
      </w:pPr>
      <w:r>
        <w:rPr>
          <w:rStyle w:val="a4"/>
          <w:lang w:val="uk-UA"/>
        </w:rPr>
        <w:t>РОЗПОРЯДЖЕННЯ</w:t>
      </w:r>
    </w:p>
    <w:p w:rsidR="0023780D" w:rsidRPr="00004DDA" w:rsidRDefault="0078162A" w:rsidP="00237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lang w:val="uk-UA"/>
        </w:rPr>
        <w:t xml:space="preserve">17 лютого 2021 року </w:t>
      </w:r>
      <w:r w:rsidR="0023780D">
        <w:t>                                        </w:t>
      </w:r>
      <w:r w:rsidR="0023780D">
        <w:tab/>
      </w:r>
      <w:r w:rsidR="0023780D">
        <w:tab/>
      </w:r>
      <w:r w:rsidR="0023780D">
        <w:tab/>
        <w:t xml:space="preserve">          № </w:t>
      </w:r>
      <w:r>
        <w:rPr>
          <w:lang w:val="uk-UA"/>
        </w:rPr>
        <w:t>29</w:t>
      </w:r>
    </w:p>
    <w:p w:rsidR="0023780D" w:rsidRDefault="0023780D" w:rsidP="0023780D">
      <w:pPr>
        <w:rPr>
          <w:lang w:val="uk-UA"/>
        </w:rPr>
      </w:pPr>
    </w:p>
    <w:p w:rsidR="0023780D" w:rsidRDefault="0023780D" w:rsidP="0023780D">
      <w:pPr>
        <w:rPr>
          <w:lang w:val="uk-UA"/>
        </w:rPr>
      </w:pPr>
    </w:p>
    <w:p w:rsidR="0023780D" w:rsidRDefault="0023780D" w:rsidP="0023780D">
      <w:pPr>
        <w:rPr>
          <w:sz w:val="24"/>
          <w:szCs w:val="24"/>
          <w:lang w:val="uk-UA"/>
        </w:rPr>
      </w:pPr>
      <w:r w:rsidRPr="007C47A5">
        <w:rPr>
          <w:sz w:val="24"/>
          <w:szCs w:val="24"/>
          <w:lang w:val="uk-UA"/>
        </w:rPr>
        <w:t>Про утворення комісії</w:t>
      </w:r>
    </w:p>
    <w:p w:rsidR="0023780D" w:rsidRDefault="0023780D" w:rsidP="0023780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приймання – передачі майна</w:t>
      </w:r>
    </w:p>
    <w:p w:rsidR="0023780D" w:rsidRPr="007C47A5" w:rsidRDefault="0023780D" w:rsidP="0023780D">
      <w:pPr>
        <w:rPr>
          <w:sz w:val="24"/>
          <w:szCs w:val="24"/>
          <w:lang w:val="uk-UA"/>
        </w:rPr>
      </w:pPr>
    </w:p>
    <w:p w:rsidR="0023780D" w:rsidRDefault="0023780D" w:rsidP="0023780D">
      <w:pPr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виконання рішення 7 сесії селищної ради восьмого скликання від 28.01.2021 року № 54 «Про прийняття до комунальної власності Білозерської територіальної громади об’єктів спільної власності територіальних громад Херсонського району», керуючись п.20 ч.4 ст.42 Закону України «Про місцеве самоврядування в Україні»:</w:t>
      </w:r>
    </w:p>
    <w:p w:rsidR="0023780D" w:rsidRDefault="0023780D" w:rsidP="0023780D">
      <w:pPr>
        <w:ind w:firstLine="900"/>
        <w:jc w:val="both"/>
        <w:rPr>
          <w:sz w:val="24"/>
          <w:szCs w:val="24"/>
          <w:lang w:val="uk-UA"/>
        </w:rPr>
      </w:pPr>
    </w:p>
    <w:p w:rsidR="0023780D" w:rsidRPr="00965EE9" w:rsidRDefault="0023780D" w:rsidP="0023780D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65EE9">
        <w:rPr>
          <w:sz w:val="24"/>
          <w:szCs w:val="24"/>
          <w:lang w:val="uk-UA"/>
        </w:rPr>
        <w:t xml:space="preserve">Створити комісію з приймання – передачі майна </w:t>
      </w:r>
      <w:r>
        <w:rPr>
          <w:sz w:val="24"/>
          <w:szCs w:val="24"/>
          <w:lang w:val="uk-UA"/>
        </w:rPr>
        <w:t xml:space="preserve">Комунальної установи «Центр по обслуговуванню закладів освіти» та </w:t>
      </w:r>
      <w:r w:rsidRPr="00DC23B8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омунального закладу</w:t>
      </w:r>
      <w:r w:rsidRPr="00DC23B8">
        <w:rPr>
          <w:sz w:val="24"/>
          <w:szCs w:val="24"/>
          <w:lang w:val="uk-UA"/>
        </w:rPr>
        <w:t xml:space="preserve"> «Центр позашкільної освіти» </w:t>
      </w:r>
      <w:r>
        <w:rPr>
          <w:sz w:val="24"/>
          <w:szCs w:val="24"/>
          <w:lang w:val="uk-UA"/>
        </w:rPr>
        <w:t xml:space="preserve"> </w:t>
      </w:r>
      <w:r w:rsidRPr="00965EE9">
        <w:rPr>
          <w:sz w:val="24"/>
          <w:szCs w:val="24"/>
          <w:lang w:val="uk-UA"/>
        </w:rPr>
        <w:t>до Білозерської селищної ради згідно додатку.</w:t>
      </w:r>
    </w:p>
    <w:p w:rsidR="0023780D" w:rsidRDefault="0023780D" w:rsidP="0023780D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Комісії протягом місяця передати майно у порядку, визначеному законодавством України, про що скласти акти приймання-передачі.</w:t>
      </w:r>
    </w:p>
    <w:p w:rsidR="0023780D" w:rsidRDefault="0023780D" w:rsidP="0023780D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розпорядження залишаю за собою.</w:t>
      </w: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Є.О.Шепель</w:t>
      </w:r>
      <w:proofErr w:type="spellEnd"/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both"/>
        <w:rPr>
          <w:sz w:val="24"/>
          <w:szCs w:val="24"/>
          <w:lang w:val="uk-UA"/>
        </w:rPr>
      </w:pPr>
    </w:p>
    <w:p w:rsidR="0023780D" w:rsidRDefault="0023780D" w:rsidP="0023780D">
      <w:pPr>
        <w:pStyle w:val="a5"/>
        <w:ind w:left="2070"/>
        <w:jc w:val="right"/>
        <w:rPr>
          <w:sz w:val="22"/>
          <w:szCs w:val="22"/>
          <w:lang w:val="uk-UA"/>
        </w:rPr>
      </w:pPr>
    </w:p>
    <w:p w:rsidR="0023780D" w:rsidRDefault="0023780D" w:rsidP="0023780D">
      <w:pPr>
        <w:pStyle w:val="a5"/>
        <w:ind w:left="2070"/>
        <w:jc w:val="right"/>
        <w:rPr>
          <w:sz w:val="22"/>
          <w:szCs w:val="22"/>
          <w:lang w:val="uk-UA"/>
        </w:rPr>
      </w:pPr>
    </w:p>
    <w:p w:rsidR="0023780D" w:rsidRPr="00AE231D" w:rsidRDefault="00646678" w:rsidP="00646678">
      <w:pPr>
        <w:pStyle w:val="a5"/>
        <w:ind w:left="207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</w:t>
      </w:r>
      <w:r w:rsidR="0023780D" w:rsidRPr="00AE231D">
        <w:rPr>
          <w:sz w:val="22"/>
          <w:szCs w:val="22"/>
          <w:lang w:val="uk-UA"/>
        </w:rPr>
        <w:t>Додаток</w:t>
      </w:r>
    </w:p>
    <w:p w:rsidR="0023780D" w:rsidRPr="00AE231D" w:rsidRDefault="0023780D" w:rsidP="0023780D">
      <w:pPr>
        <w:pStyle w:val="a5"/>
        <w:ind w:left="2070"/>
        <w:jc w:val="right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 xml:space="preserve">до розпорядження </w:t>
      </w:r>
      <w:r>
        <w:rPr>
          <w:sz w:val="22"/>
          <w:szCs w:val="22"/>
          <w:lang w:val="uk-UA"/>
        </w:rPr>
        <w:t xml:space="preserve">від </w:t>
      </w:r>
      <w:r w:rsidR="0078162A">
        <w:rPr>
          <w:sz w:val="22"/>
          <w:szCs w:val="22"/>
          <w:lang w:val="uk-UA"/>
        </w:rPr>
        <w:t xml:space="preserve">17.02.2021 року </w:t>
      </w:r>
      <w:r>
        <w:rPr>
          <w:sz w:val="22"/>
          <w:szCs w:val="22"/>
          <w:lang w:val="uk-UA"/>
        </w:rPr>
        <w:t xml:space="preserve"> №</w:t>
      </w:r>
      <w:r w:rsidR="0078162A">
        <w:rPr>
          <w:sz w:val="22"/>
          <w:szCs w:val="22"/>
          <w:lang w:val="uk-UA"/>
        </w:rPr>
        <w:t>29</w:t>
      </w:r>
      <w:bookmarkStart w:id="0" w:name="_GoBack"/>
      <w:bookmarkEnd w:id="0"/>
    </w:p>
    <w:p w:rsidR="0023780D" w:rsidRPr="00AE231D" w:rsidRDefault="0023780D" w:rsidP="0023780D">
      <w:pPr>
        <w:pStyle w:val="a5"/>
        <w:ind w:left="0"/>
        <w:jc w:val="center"/>
        <w:rPr>
          <w:sz w:val="22"/>
          <w:szCs w:val="22"/>
          <w:lang w:val="uk-UA"/>
        </w:rPr>
      </w:pPr>
    </w:p>
    <w:p w:rsidR="0023780D" w:rsidRPr="00AE231D" w:rsidRDefault="0023780D" w:rsidP="0023780D">
      <w:pPr>
        <w:pStyle w:val="a5"/>
        <w:ind w:left="0"/>
        <w:jc w:val="center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 xml:space="preserve">СКЛАД </w:t>
      </w:r>
    </w:p>
    <w:p w:rsidR="0023780D" w:rsidRPr="00AE231D" w:rsidRDefault="0023780D" w:rsidP="0023780D">
      <w:pPr>
        <w:pStyle w:val="a5"/>
        <w:ind w:left="0"/>
        <w:jc w:val="center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 xml:space="preserve">комісії з </w:t>
      </w:r>
      <w:r w:rsidR="00646678">
        <w:rPr>
          <w:sz w:val="22"/>
          <w:szCs w:val="22"/>
          <w:lang w:val="uk-UA"/>
        </w:rPr>
        <w:t xml:space="preserve">приймання - </w:t>
      </w:r>
      <w:r w:rsidRPr="00AE231D">
        <w:rPr>
          <w:sz w:val="22"/>
          <w:szCs w:val="22"/>
          <w:lang w:val="uk-UA"/>
        </w:rPr>
        <w:t>передачі майна</w:t>
      </w:r>
      <w:r w:rsidRPr="0023780D">
        <w:rPr>
          <w:sz w:val="24"/>
          <w:szCs w:val="24"/>
          <w:lang w:val="uk-UA"/>
        </w:rPr>
        <w:t xml:space="preserve"> </w:t>
      </w:r>
      <w:r w:rsidRPr="0023780D">
        <w:rPr>
          <w:sz w:val="22"/>
          <w:szCs w:val="22"/>
          <w:lang w:val="uk-UA"/>
        </w:rPr>
        <w:t>К</w:t>
      </w:r>
      <w:r>
        <w:rPr>
          <w:sz w:val="22"/>
          <w:szCs w:val="22"/>
          <w:lang w:val="uk-UA"/>
        </w:rPr>
        <w:t>У</w:t>
      </w:r>
      <w:r w:rsidRPr="0023780D">
        <w:rPr>
          <w:sz w:val="22"/>
          <w:szCs w:val="22"/>
          <w:lang w:val="uk-UA"/>
        </w:rPr>
        <w:t xml:space="preserve"> «Центр по обслуговуванню закладів освіти»</w:t>
      </w:r>
      <w:r>
        <w:rPr>
          <w:sz w:val="24"/>
          <w:szCs w:val="24"/>
          <w:lang w:val="uk-UA"/>
        </w:rPr>
        <w:t xml:space="preserve"> </w:t>
      </w:r>
      <w:r w:rsidRPr="00AE231D">
        <w:rPr>
          <w:sz w:val="22"/>
          <w:szCs w:val="22"/>
          <w:lang w:val="uk-UA"/>
        </w:rPr>
        <w:t xml:space="preserve"> </w:t>
      </w:r>
    </w:p>
    <w:p w:rsidR="0023780D" w:rsidRPr="00AE231D" w:rsidRDefault="0023780D" w:rsidP="0023780D">
      <w:pPr>
        <w:pStyle w:val="a5"/>
        <w:ind w:left="0"/>
        <w:rPr>
          <w:sz w:val="22"/>
          <w:szCs w:val="22"/>
          <w:lang w:val="uk-UA"/>
        </w:rPr>
      </w:pPr>
    </w:p>
    <w:p w:rsidR="0023780D" w:rsidRPr="00AE231D" w:rsidRDefault="0023780D" w:rsidP="00AF7AEC">
      <w:pPr>
        <w:pStyle w:val="a5"/>
        <w:ind w:left="0"/>
        <w:jc w:val="both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 xml:space="preserve">Голова комісії – </w:t>
      </w:r>
      <w:r>
        <w:rPr>
          <w:sz w:val="22"/>
          <w:szCs w:val="22"/>
          <w:lang w:val="uk-UA"/>
        </w:rPr>
        <w:t>Осадча Наталія Олексіївна</w:t>
      </w:r>
      <w:r w:rsidRPr="00AE231D">
        <w:rPr>
          <w:sz w:val="22"/>
          <w:szCs w:val="22"/>
          <w:lang w:val="uk-UA"/>
        </w:rPr>
        <w:t xml:space="preserve">, </w:t>
      </w:r>
      <w:r w:rsidR="00646678">
        <w:rPr>
          <w:sz w:val="22"/>
          <w:szCs w:val="22"/>
          <w:lang w:val="uk-UA"/>
        </w:rPr>
        <w:t xml:space="preserve">директор </w:t>
      </w:r>
      <w:r w:rsidRPr="00AE231D">
        <w:rPr>
          <w:sz w:val="22"/>
          <w:szCs w:val="22"/>
          <w:lang w:val="uk-UA"/>
        </w:rPr>
        <w:t xml:space="preserve"> КУ «</w:t>
      </w:r>
      <w:r>
        <w:rPr>
          <w:sz w:val="22"/>
          <w:szCs w:val="22"/>
          <w:lang w:val="uk-UA"/>
        </w:rPr>
        <w:t>Центр по обслуговуванню закладів освіти</w:t>
      </w:r>
      <w:r w:rsidRPr="00AE231D">
        <w:rPr>
          <w:sz w:val="22"/>
          <w:szCs w:val="22"/>
          <w:lang w:val="uk-UA"/>
        </w:rPr>
        <w:t>»</w:t>
      </w:r>
    </w:p>
    <w:p w:rsidR="0023780D" w:rsidRPr="00AE231D" w:rsidRDefault="0023780D" w:rsidP="00AF7AEC">
      <w:pPr>
        <w:pStyle w:val="a5"/>
        <w:ind w:left="0"/>
        <w:jc w:val="both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 xml:space="preserve">Члени комісії: </w:t>
      </w:r>
    </w:p>
    <w:p w:rsidR="0023780D" w:rsidRPr="00AE231D" w:rsidRDefault="0023780D" w:rsidP="00AF7AEC">
      <w:pPr>
        <w:pStyle w:val="a5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Токаренко О</w:t>
      </w:r>
      <w:r w:rsidR="00AF7AEC">
        <w:rPr>
          <w:sz w:val="22"/>
          <w:szCs w:val="22"/>
          <w:lang w:val="uk-UA"/>
        </w:rPr>
        <w:t xml:space="preserve">льга </w:t>
      </w:r>
      <w:r>
        <w:rPr>
          <w:sz w:val="22"/>
          <w:szCs w:val="22"/>
          <w:lang w:val="uk-UA"/>
        </w:rPr>
        <w:t>В</w:t>
      </w:r>
      <w:r w:rsidR="00AF7AEC">
        <w:rPr>
          <w:sz w:val="22"/>
          <w:szCs w:val="22"/>
          <w:lang w:val="uk-UA"/>
        </w:rPr>
        <w:t>олодимирівна</w:t>
      </w:r>
      <w:r>
        <w:rPr>
          <w:sz w:val="22"/>
          <w:szCs w:val="22"/>
          <w:lang w:val="uk-UA"/>
        </w:rPr>
        <w:t>, бухгалтер КУ «Центр по обслуговуванню закладів освіти</w:t>
      </w:r>
      <w:r w:rsidRPr="00AE231D">
        <w:rPr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>;</w:t>
      </w:r>
    </w:p>
    <w:p w:rsidR="0023780D" w:rsidRPr="00AE231D" w:rsidRDefault="0023780D" w:rsidP="00AF7AEC">
      <w:pPr>
        <w:pStyle w:val="a5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Науменко С</w:t>
      </w:r>
      <w:r w:rsidR="00AF7AEC">
        <w:rPr>
          <w:sz w:val="22"/>
          <w:szCs w:val="22"/>
          <w:lang w:val="uk-UA"/>
        </w:rPr>
        <w:t xml:space="preserve">ергій </w:t>
      </w:r>
      <w:r w:rsidRPr="00AF7AEC">
        <w:rPr>
          <w:sz w:val="22"/>
          <w:szCs w:val="22"/>
          <w:lang w:val="uk-UA"/>
        </w:rPr>
        <w:t>В</w:t>
      </w:r>
      <w:r w:rsidR="00AF7AEC" w:rsidRPr="00AF7AEC">
        <w:rPr>
          <w:sz w:val="22"/>
          <w:szCs w:val="22"/>
          <w:lang w:val="uk-UA"/>
        </w:rPr>
        <w:t>асильович</w:t>
      </w:r>
      <w:r w:rsidRPr="00AF7AEC">
        <w:rPr>
          <w:sz w:val="22"/>
          <w:szCs w:val="22"/>
          <w:lang w:val="uk-UA"/>
        </w:rPr>
        <w:t xml:space="preserve"> , </w:t>
      </w:r>
      <w:r w:rsidR="00AF7AEC" w:rsidRPr="00AF7AEC">
        <w:rPr>
          <w:sz w:val="22"/>
          <w:szCs w:val="22"/>
          <w:lang w:val="uk-UA"/>
        </w:rPr>
        <w:t>інженер</w:t>
      </w:r>
      <w:r>
        <w:rPr>
          <w:sz w:val="22"/>
          <w:szCs w:val="22"/>
          <w:lang w:val="uk-UA"/>
        </w:rPr>
        <w:t xml:space="preserve"> КУ</w:t>
      </w:r>
      <w:r w:rsidRPr="00AE231D">
        <w:rPr>
          <w:sz w:val="22"/>
          <w:szCs w:val="22"/>
          <w:lang w:val="uk-UA"/>
        </w:rPr>
        <w:t xml:space="preserve"> «</w:t>
      </w:r>
      <w:r>
        <w:rPr>
          <w:sz w:val="22"/>
          <w:szCs w:val="22"/>
          <w:lang w:val="uk-UA"/>
        </w:rPr>
        <w:t>Центр по обслуговуванню закладів освіти</w:t>
      </w:r>
      <w:r w:rsidRPr="00AE231D">
        <w:rPr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>;</w:t>
      </w:r>
    </w:p>
    <w:p w:rsidR="0023780D" w:rsidRPr="00AE231D" w:rsidRDefault="0023780D" w:rsidP="00AF7AEC">
      <w:pPr>
        <w:pStyle w:val="a5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>Бєляєва Інна Миколаївна, головний бухгалтер Білозерської селищної ради</w:t>
      </w:r>
      <w:r>
        <w:rPr>
          <w:sz w:val="22"/>
          <w:szCs w:val="22"/>
          <w:lang w:val="uk-UA"/>
        </w:rPr>
        <w:t>;</w:t>
      </w:r>
    </w:p>
    <w:p w:rsidR="0023780D" w:rsidRDefault="0023780D" w:rsidP="00AF7AEC">
      <w:pPr>
        <w:pStyle w:val="a5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Шевейко</w:t>
      </w:r>
      <w:proofErr w:type="spellEnd"/>
      <w:r>
        <w:rPr>
          <w:sz w:val="22"/>
          <w:szCs w:val="22"/>
          <w:lang w:val="uk-UA"/>
        </w:rPr>
        <w:t xml:space="preserve"> Сергій Володимирович, заступник селищного голови з виконавчих органів ради;</w:t>
      </w:r>
    </w:p>
    <w:p w:rsidR="0023780D" w:rsidRDefault="0023780D" w:rsidP="00AF7AEC">
      <w:pPr>
        <w:pStyle w:val="a5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Чегодаєва Ірина</w:t>
      </w:r>
      <w:r w:rsidR="00646678">
        <w:rPr>
          <w:sz w:val="22"/>
          <w:szCs w:val="22"/>
          <w:lang w:val="uk-UA"/>
        </w:rPr>
        <w:t xml:space="preserve"> Вікторівна, спеціаліст ІІ катег</w:t>
      </w:r>
      <w:r>
        <w:rPr>
          <w:sz w:val="22"/>
          <w:szCs w:val="22"/>
          <w:lang w:val="uk-UA"/>
        </w:rPr>
        <w:t>орії юрисконсульт селищної ради;</w:t>
      </w:r>
    </w:p>
    <w:p w:rsidR="0023780D" w:rsidRPr="00C40C8A" w:rsidRDefault="0023780D" w:rsidP="00AF7AEC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Дзюба Наталія Василівна</w:t>
      </w:r>
      <w:r w:rsidRPr="00C40C8A">
        <w:rPr>
          <w:sz w:val="24"/>
          <w:szCs w:val="24"/>
          <w:lang w:val="uk-UA"/>
        </w:rPr>
        <w:t xml:space="preserve"> депутат Херсонської районної ради;</w:t>
      </w:r>
    </w:p>
    <w:p w:rsidR="0023780D" w:rsidRDefault="0023780D" w:rsidP="00AF7AEC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Коваль Іван Михайлович, </w:t>
      </w:r>
      <w:r w:rsidRPr="00C40C8A">
        <w:rPr>
          <w:sz w:val="24"/>
          <w:szCs w:val="24"/>
          <w:lang w:val="uk-UA"/>
        </w:rPr>
        <w:t>депутат Херсонської районної ради;</w:t>
      </w:r>
    </w:p>
    <w:p w:rsidR="00646678" w:rsidRDefault="00646678" w:rsidP="00646678">
      <w:pPr>
        <w:pStyle w:val="a5"/>
        <w:rPr>
          <w:sz w:val="24"/>
          <w:szCs w:val="24"/>
          <w:lang w:val="uk-UA"/>
        </w:rPr>
      </w:pPr>
    </w:p>
    <w:p w:rsidR="00646678" w:rsidRPr="00C40C8A" w:rsidRDefault="00646678" w:rsidP="00646678">
      <w:pPr>
        <w:pStyle w:val="a5"/>
        <w:rPr>
          <w:sz w:val="24"/>
          <w:szCs w:val="24"/>
          <w:lang w:val="uk-UA"/>
        </w:rPr>
      </w:pPr>
    </w:p>
    <w:p w:rsidR="0023780D" w:rsidRPr="00C40C8A" w:rsidRDefault="0023780D" w:rsidP="0023780D">
      <w:pPr>
        <w:ind w:left="360"/>
        <w:rPr>
          <w:sz w:val="22"/>
          <w:szCs w:val="22"/>
          <w:lang w:val="uk-UA"/>
        </w:rPr>
      </w:pPr>
    </w:p>
    <w:p w:rsidR="00646678" w:rsidRPr="00AE231D" w:rsidRDefault="00646678" w:rsidP="00646678">
      <w:pPr>
        <w:pStyle w:val="a5"/>
        <w:ind w:left="0"/>
        <w:jc w:val="center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 xml:space="preserve">СКЛАД </w:t>
      </w:r>
    </w:p>
    <w:p w:rsidR="00646678" w:rsidRPr="00AE231D" w:rsidRDefault="00646678" w:rsidP="00646678">
      <w:pPr>
        <w:pStyle w:val="a5"/>
        <w:ind w:left="0"/>
        <w:jc w:val="center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 xml:space="preserve">комісії з </w:t>
      </w:r>
      <w:r>
        <w:rPr>
          <w:sz w:val="22"/>
          <w:szCs w:val="22"/>
          <w:lang w:val="uk-UA"/>
        </w:rPr>
        <w:t xml:space="preserve">приймання - </w:t>
      </w:r>
      <w:r w:rsidRPr="00AE231D">
        <w:rPr>
          <w:sz w:val="22"/>
          <w:szCs w:val="22"/>
          <w:lang w:val="uk-UA"/>
        </w:rPr>
        <w:t>передачі майна</w:t>
      </w:r>
      <w:r w:rsidRPr="0023780D">
        <w:rPr>
          <w:sz w:val="24"/>
          <w:szCs w:val="24"/>
          <w:lang w:val="uk-UA"/>
        </w:rPr>
        <w:t xml:space="preserve"> </w:t>
      </w:r>
      <w:r w:rsidRPr="0023780D">
        <w:rPr>
          <w:sz w:val="22"/>
          <w:szCs w:val="22"/>
          <w:lang w:val="uk-UA"/>
        </w:rPr>
        <w:t>К</w:t>
      </w:r>
      <w:r>
        <w:rPr>
          <w:sz w:val="22"/>
          <w:szCs w:val="22"/>
          <w:lang w:val="uk-UA"/>
        </w:rPr>
        <w:t>З</w:t>
      </w:r>
      <w:r w:rsidRPr="0023780D">
        <w:rPr>
          <w:sz w:val="22"/>
          <w:szCs w:val="22"/>
          <w:lang w:val="uk-UA"/>
        </w:rPr>
        <w:t xml:space="preserve"> «</w:t>
      </w:r>
      <w:r w:rsidRPr="00DC23B8">
        <w:rPr>
          <w:sz w:val="24"/>
          <w:szCs w:val="24"/>
          <w:lang w:val="uk-UA"/>
        </w:rPr>
        <w:t>Центр позашкільної освіти</w:t>
      </w:r>
      <w:r w:rsidRPr="0023780D">
        <w:rPr>
          <w:sz w:val="22"/>
          <w:szCs w:val="22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AE231D">
        <w:rPr>
          <w:sz w:val="22"/>
          <w:szCs w:val="22"/>
          <w:lang w:val="uk-UA"/>
        </w:rPr>
        <w:t xml:space="preserve"> </w:t>
      </w:r>
    </w:p>
    <w:p w:rsidR="00646678" w:rsidRPr="00AE231D" w:rsidRDefault="00646678" w:rsidP="00646678">
      <w:pPr>
        <w:pStyle w:val="a5"/>
        <w:ind w:left="0"/>
        <w:rPr>
          <w:sz w:val="22"/>
          <w:szCs w:val="22"/>
          <w:lang w:val="uk-UA"/>
        </w:rPr>
      </w:pPr>
    </w:p>
    <w:p w:rsidR="00646678" w:rsidRPr="00AE231D" w:rsidRDefault="00646678" w:rsidP="00AF7AEC">
      <w:pPr>
        <w:pStyle w:val="a5"/>
        <w:ind w:left="0"/>
        <w:jc w:val="both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 xml:space="preserve">Голова комісії – </w:t>
      </w:r>
      <w:r>
        <w:rPr>
          <w:sz w:val="22"/>
          <w:szCs w:val="22"/>
          <w:lang w:val="uk-UA"/>
        </w:rPr>
        <w:t>Кругляк Валентина Іванівна, директор КЗ</w:t>
      </w:r>
      <w:r w:rsidRPr="00AE231D">
        <w:rPr>
          <w:sz w:val="22"/>
          <w:szCs w:val="22"/>
          <w:lang w:val="uk-UA"/>
        </w:rPr>
        <w:t xml:space="preserve"> «</w:t>
      </w:r>
      <w:r>
        <w:rPr>
          <w:sz w:val="22"/>
          <w:szCs w:val="22"/>
          <w:lang w:val="uk-UA"/>
        </w:rPr>
        <w:t>Центр позашкільної освіти</w:t>
      </w:r>
      <w:r w:rsidRPr="00AE231D">
        <w:rPr>
          <w:sz w:val="22"/>
          <w:szCs w:val="22"/>
          <w:lang w:val="uk-UA"/>
        </w:rPr>
        <w:t>»</w:t>
      </w:r>
    </w:p>
    <w:p w:rsidR="00646678" w:rsidRPr="00AE231D" w:rsidRDefault="00646678" w:rsidP="00AF7AEC">
      <w:pPr>
        <w:pStyle w:val="a5"/>
        <w:ind w:left="0"/>
        <w:jc w:val="both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 xml:space="preserve">Члени комісії: </w:t>
      </w:r>
    </w:p>
    <w:p w:rsidR="00646678" w:rsidRPr="00AE231D" w:rsidRDefault="00646678" w:rsidP="00AF7AEC">
      <w:pPr>
        <w:pStyle w:val="a5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Прохорович Т</w:t>
      </w:r>
      <w:r w:rsidR="00AF7AEC">
        <w:rPr>
          <w:sz w:val="22"/>
          <w:szCs w:val="22"/>
          <w:lang w:val="uk-UA"/>
        </w:rPr>
        <w:t>етяна Іванівна</w:t>
      </w:r>
      <w:r>
        <w:rPr>
          <w:sz w:val="22"/>
          <w:szCs w:val="22"/>
          <w:lang w:val="uk-UA"/>
        </w:rPr>
        <w:t>, завідувач господарством  КЗ «Центр позашкільної освіти</w:t>
      </w:r>
      <w:r w:rsidRPr="00AE231D">
        <w:rPr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>;</w:t>
      </w:r>
    </w:p>
    <w:p w:rsidR="00646678" w:rsidRPr="00AE231D" w:rsidRDefault="00646678" w:rsidP="00AF7AEC">
      <w:pPr>
        <w:pStyle w:val="a5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AE231D">
        <w:rPr>
          <w:sz w:val="22"/>
          <w:szCs w:val="22"/>
          <w:lang w:val="uk-UA"/>
        </w:rPr>
        <w:t>Бєляєва Інна Миколаївна, головний бухгалтер Білозерської селищної ради</w:t>
      </w:r>
      <w:r>
        <w:rPr>
          <w:sz w:val="22"/>
          <w:szCs w:val="22"/>
          <w:lang w:val="uk-UA"/>
        </w:rPr>
        <w:t>;</w:t>
      </w:r>
    </w:p>
    <w:p w:rsidR="00646678" w:rsidRDefault="00646678" w:rsidP="00AF7AEC">
      <w:pPr>
        <w:pStyle w:val="a5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Шевейко</w:t>
      </w:r>
      <w:proofErr w:type="spellEnd"/>
      <w:r>
        <w:rPr>
          <w:sz w:val="22"/>
          <w:szCs w:val="22"/>
          <w:lang w:val="uk-UA"/>
        </w:rPr>
        <w:t xml:space="preserve"> Сергій Володимирович, заступник селищного голови з виконавчих органів ради;</w:t>
      </w:r>
    </w:p>
    <w:p w:rsidR="00646678" w:rsidRDefault="00646678" w:rsidP="00AF7AEC">
      <w:pPr>
        <w:pStyle w:val="a5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Чегодаєва Ірина Вікторівна, спеціаліст ІІ категорії юрисконсульт селищної ради;</w:t>
      </w:r>
    </w:p>
    <w:p w:rsidR="00646678" w:rsidRPr="00C40C8A" w:rsidRDefault="00646678" w:rsidP="00AF7AEC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Дзюба Наталія Василівна</w:t>
      </w:r>
      <w:r w:rsidRPr="00C40C8A">
        <w:rPr>
          <w:sz w:val="24"/>
          <w:szCs w:val="24"/>
          <w:lang w:val="uk-UA"/>
        </w:rPr>
        <w:t xml:space="preserve"> депутат Херсонської районної ради;</w:t>
      </w:r>
    </w:p>
    <w:p w:rsidR="00646678" w:rsidRDefault="00646678" w:rsidP="00AF7AEC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Коваль Іван Михайлович, </w:t>
      </w:r>
      <w:r w:rsidRPr="00C40C8A">
        <w:rPr>
          <w:sz w:val="24"/>
          <w:szCs w:val="24"/>
          <w:lang w:val="uk-UA"/>
        </w:rPr>
        <w:t>депутат Херсонської районної ради;</w:t>
      </w:r>
    </w:p>
    <w:p w:rsidR="00ED726E" w:rsidRPr="0023780D" w:rsidRDefault="00ED726E">
      <w:pPr>
        <w:rPr>
          <w:lang w:val="uk-UA"/>
        </w:rPr>
      </w:pPr>
    </w:p>
    <w:sectPr w:rsidR="00ED726E" w:rsidRPr="0023780D" w:rsidSect="00ED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3106"/>
    <w:multiLevelType w:val="hybridMultilevel"/>
    <w:tmpl w:val="A7586858"/>
    <w:lvl w:ilvl="0" w:tplc="28800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36F74"/>
    <w:multiLevelType w:val="hybridMultilevel"/>
    <w:tmpl w:val="69429A46"/>
    <w:lvl w:ilvl="0" w:tplc="8CECBF54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0D"/>
    <w:rsid w:val="0023780D"/>
    <w:rsid w:val="00646678"/>
    <w:rsid w:val="0078162A"/>
    <w:rsid w:val="00AF7AEC"/>
    <w:rsid w:val="00B13760"/>
    <w:rsid w:val="00E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4581"/>
  <w15:docId w15:val="{410027CA-A89A-465A-9DA4-7D3A7A0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80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3780D"/>
    <w:rPr>
      <w:b/>
      <w:bCs/>
    </w:rPr>
  </w:style>
  <w:style w:type="paragraph" w:styleId="a5">
    <w:name w:val="List Paragraph"/>
    <w:basedOn w:val="a"/>
    <w:uiPriority w:val="34"/>
    <w:qFormat/>
    <w:rsid w:val="002378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7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usk-rda.gov.ua/img/tryzu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</dc:creator>
  <cp:lastModifiedBy>User</cp:lastModifiedBy>
  <cp:revision>3</cp:revision>
  <dcterms:created xsi:type="dcterms:W3CDTF">2021-02-19T09:07:00Z</dcterms:created>
  <dcterms:modified xsi:type="dcterms:W3CDTF">2021-02-19T09:09:00Z</dcterms:modified>
</cp:coreProperties>
</file>